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4B9" w:rsidRDefault="001D1448" w:rsidP="009844B9">
      <w:pPr>
        <w:pStyle w:val="Tekstpodstawowy"/>
        <w:ind w:left="2124" w:firstLine="708"/>
      </w:pPr>
      <w:r>
        <w:rPr>
          <w:rFonts w:ascii="Arial" w:hAnsi="Arial"/>
          <w:b/>
          <w:sz w:val="28"/>
        </w:rPr>
        <w:t>Zarządzenie Nr 402</w:t>
      </w:r>
      <w:r w:rsidR="009844B9">
        <w:rPr>
          <w:rFonts w:ascii="Arial" w:hAnsi="Arial"/>
          <w:b/>
          <w:sz w:val="28"/>
        </w:rPr>
        <w:t xml:space="preserve">/11                                   </w:t>
      </w:r>
      <w:r w:rsidR="009844B9">
        <w:rPr>
          <w:rFonts w:ascii="Arial" w:hAnsi="Arial"/>
          <w:b/>
          <w:sz w:val="28"/>
        </w:rPr>
        <w:tab/>
        <w:t>Burmistrza Nysy</w:t>
      </w:r>
    </w:p>
    <w:p w:rsidR="009844B9" w:rsidRDefault="001D1448" w:rsidP="009844B9">
      <w:pPr>
        <w:pStyle w:val="Tekstpodstawowy"/>
      </w:pP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  <w:t>z dnia 12</w:t>
      </w:r>
      <w:r w:rsidR="009844B9">
        <w:rPr>
          <w:rFonts w:ascii="Arial" w:hAnsi="Arial"/>
          <w:b/>
          <w:sz w:val="28"/>
        </w:rPr>
        <w:t xml:space="preserve"> sierpnia 2011r. </w:t>
      </w:r>
    </w:p>
    <w:p w:rsidR="009844B9" w:rsidRDefault="009844B9" w:rsidP="009844B9">
      <w:pPr>
        <w:pStyle w:val="Tekstpodstawowy"/>
      </w:pPr>
    </w:p>
    <w:p w:rsidR="009844B9" w:rsidRDefault="009844B9" w:rsidP="009844B9">
      <w:pPr>
        <w:pStyle w:val="Tekstpodstawowy"/>
        <w:spacing w:line="288" w:lineRule="atLeast"/>
        <w:jc w:val="both"/>
      </w:pPr>
      <w:r>
        <w:rPr>
          <w:rFonts w:ascii="Arial" w:hAnsi="Arial"/>
          <w:b/>
          <w:sz w:val="28"/>
        </w:rPr>
        <w:t xml:space="preserve">w sprawie sprzedaży w drodze bezprzetargowej nieruchomości stanowiącej własność Gminy Nysa i ogłoszenia wykazu </w:t>
      </w:r>
    </w:p>
    <w:p w:rsidR="009844B9" w:rsidRDefault="009844B9" w:rsidP="009844B9">
      <w:pPr>
        <w:pStyle w:val="Tekstpodstawowy"/>
        <w:jc w:val="both"/>
      </w:pPr>
      <w:r>
        <w:rPr>
          <w:rFonts w:ascii="Arial" w:hAnsi="Arial"/>
          <w:sz w:val="28"/>
        </w:rPr>
        <w:t xml:space="preserve">                          </w:t>
      </w:r>
    </w:p>
    <w:p w:rsidR="009844B9" w:rsidRDefault="009844B9" w:rsidP="009844B9">
      <w:pPr>
        <w:pStyle w:val="Tekstpodstawowy"/>
        <w:jc w:val="both"/>
      </w:pPr>
      <w:r>
        <w:rPr>
          <w:rFonts w:ascii="Arial" w:hAnsi="Arial"/>
        </w:rPr>
        <w:tab/>
        <w:t>Na podstawie art. 25 ust. 1 i 2, art. 34 ust. 5 i 6, art. 35 ust. 1 i 2 i art. 37 ust. 2 pkt 1 ustawy z dnia 21 sierpnia 1997r. o gospodarce nieruchomościami (Dz. U. z 2010r. Nr 102, poz. 651, ze zm.) oraz w wykonaniu uchwały Rady Miejskiej Nr LI/522/98 z dnia 27 maja 1998r. w sprawie zasad sprzedaży lokali użytkowych na rzecz najemcy lub dzierżawcy zmienionej uchwałami: Nr XII/95/99 z dnia 22 maja 1999r., Nr XXVI/258/2000 z dnia 30 maja 2000r., Nr XXX/296/2000 z dnia 23 sierpnia 2000r. i Nr XL/422/2001 z dnia 21 marca 2001r., Burmistrz Nysy zarządza co następuje:</w:t>
      </w:r>
    </w:p>
    <w:p w:rsidR="009844B9" w:rsidRDefault="009844B9" w:rsidP="009844B9">
      <w:pPr>
        <w:pStyle w:val="Tekstpodstawowy"/>
      </w:pPr>
    </w:p>
    <w:p w:rsidR="009844B9" w:rsidRDefault="009844B9" w:rsidP="009844B9">
      <w:pPr>
        <w:pStyle w:val="Tekstpodstawowy"/>
        <w:jc w:val="center"/>
      </w:pPr>
      <w:r>
        <w:rPr>
          <w:rFonts w:ascii="Arial" w:hAnsi="Arial"/>
          <w:b/>
        </w:rPr>
        <w:t>§ 1</w:t>
      </w:r>
    </w:p>
    <w:p w:rsidR="009844B9" w:rsidRDefault="009844B9" w:rsidP="009844B9">
      <w:pPr>
        <w:pStyle w:val="Tekstpodstawowy"/>
        <w:jc w:val="both"/>
        <w:rPr>
          <w:rFonts w:ascii="Arial" w:hAnsi="Arial"/>
        </w:rPr>
      </w:pPr>
      <w:r>
        <w:rPr>
          <w:rFonts w:ascii="Arial" w:hAnsi="Arial"/>
        </w:rPr>
        <w:t>Przeznacza się do sprzedaży w trybie bezprzetargowym na rzecz najemcy lokal użytkowy (magazyn), położony w Nysie, przy ul. </w:t>
      </w:r>
      <w:r w:rsidR="00D368DB">
        <w:rPr>
          <w:rFonts w:ascii="Arial" w:hAnsi="Arial"/>
        </w:rPr>
        <w:t>Przemyskiej 1A</w:t>
      </w:r>
      <w:r>
        <w:rPr>
          <w:rFonts w:ascii="Arial" w:hAnsi="Arial"/>
        </w:rPr>
        <w:t xml:space="preserve">, wraz z prawem własności gruntu, obejmującego działkę nr </w:t>
      </w:r>
      <w:r w:rsidR="00D368DB">
        <w:rPr>
          <w:rFonts w:ascii="Arial" w:hAnsi="Arial"/>
        </w:rPr>
        <w:t>5</w:t>
      </w:r>
      <w:r>
        <w:rPr>
          <w:rFonts w:ascii="Arial" w:hAnsi="Arial"/>
        </w:rPr>
        <w:t xml:space="preserve"> km. </w:t>
      </w:r>
      <w:r w:rsidR="00D368DB">
        <w:rPr>
          <w:rFonts w:ascii="Arial" w:hAnsi="Arial"/>
        </w:rPr>
        <w:t>65</w:t>
      </w:r>
      <w:r>
        <w:rPr>
          <w:rFonts w:ascii="Arial" w:hAnsi="Arial"/>
        </w:rPr>
        <w:t>, wymieniony w wykazie stanowiącym załącznik do niniejszego zarządzenia.</w:t>
      </w:r>
    </w:p>
    <w:p w:rsidR="00D368DB" w:rsidRDefault="00D368DB" w:rsidP="009844B9">
      <w:pPr>
        <w:pStyle w:val="Tekstpodstawowy"/>
        <w:jc w:val="both"/>
      </w:pPr>
    </w:p>
    <w:p w:rsidR="009844B9" w:rsidRDefault="009844B9" w:rsidP="009844B9">
      <w:pPr>
        <w:pStyle w:val="Tekstpodstawowy"/>
        <w:jc w:val="center"/>
      </w:pPr>
      <w:r>
        <w:rPr>
          <w:rFonts w:ascii="Arial" w:hAnsi="Arial"/>
          <w:b/>
        </w:rPr>
        <w:t>§ 2</w:t>
      </w:r>
    </w:p>
    <w:p w:rsidR="009844B9" w:rsidRDefault="009844B9" w:rsidP="009844B9">
      <w:pPr>
        <w:pStyle w:val="Tekstpodstawowy"/>
        <w:jc w:val="both"/>
      </w:pPr>
      <w:r>
        <w:rPr>
          <w:rFonts w:ascii="Arial" w:hAnsi="Arial"/>
        </w:rPr>
        <w:t>Wykaz, o którym mowa w §1 podlega wywieszeniu na tablicy ogłoszeń w Urzędzie Miejskim w Nysie, ul. Kolejowa nr 15.</w:t>
      </w:r>
    </w:p>
    <w:p w:rsidR="009844B9" w:rsidRDefault="009844B9" w:rsidP="009844B9">
      <w:pPr>
        <w:pStyle w:val="Tekstpodstawowy"/>
      </w:pPr>
    </w:p>
    <w:p w:rsidR="009844B9" w:rsidRDefault="009844B9" w:rsidP="009844B9">
      <w:pPr>
        <w:pStyle w:val="Tekstpodstawowy"/>
        <w:jc w:val="center"/>
      </w:pPr>
      <w:r>
        <w:rPr>
          <w:rFonts w:ascii="Arial" w:hAnsi="Arial"/>
          <w:b/>
        </w:rPr>
        <w:t>§ 3</w:t>
      </w:r>
    </w:p>
    <w:p w:rsidR="009844B9" w:rsidRDefault="009844B9" w:rsidP="009844B9">
      <w:pPr>
        <w:pStyle w:val="Tekstpodstawowy"/>
        <w:jc w:val="both"/>
        <w:rPr>
          <w:rFonts w:ascii="Arial" w:hAnsi="Arial"/>
        </w:rPr>
      </w:pPr>
      <w:r>
        <w:rPr>
          <w:rFonts w:ascii="Arial" w:hAnsi="Arial"/>
        </w:rPr>
        <w:t>Ogłosić w prasie lokalnej oraz na stronie internetowej Urzędu Miejskiego w Nysie informację o przeznaczeniu do sprzedaży nieruchomości wymienionej w załączonym wykazie.</w:t>
      </w:r>
    </w:p>
    <w:p w:rsidR="009844B9" w:rsidRDefault="009844B9" w:rsidP="009844B9">
      <w:pPr>
        <w:pStyle w:val="Tekstpodstawowy"/>
        <w:jc w:val="both"/>
      </w:pPr>
    </w:p>
    <w:p w:rsidR="009844B9" w:rsidRDefault="009844B9" w:rsidP="009844B9">
      <w:pPr>
        <w:pStyle w:val="Tekstpodstawowy"/>
        <w:jc w:val="center"/>
      </w:pPr>
      <w:r>
        <w:rPr>
          <w:rFonts w:ascii="Arial" w:hAnsi="Arial"/>
          <w:b/>
        </w:rPr>
        <w:t xml:space="preserve">§ 4 </w:t>
      </w:r>
    </w:p>
    <w:p w:rsidR="009844B9" w:rsidRDefault="009844B9" w:rsidP="009844B9">
      <w:pPr>
        <w:pStyle w:val="Tekstpodstawowy"/>
        <w:jc w:val="both"/>
        <w:rPr>
          <w:rFonts w:ascii="Arial" w:hAnsi="Arial"/>
        </w:rPr>
      </w:pPr>
      <w:r>
        <w:rPr>
          <w:rFonts w:ascii="Arial" w:hAnsi="Arial"/>
        </w:rPr>
        <w:t>Wykonanie zarządzenia powierza się Naczelnikowi Wydziału Geodezji i Gospodarki Gruntami.</w:t>
      </w:r>
    </w:p>
    <w:p w:rsidR="009844B9" w:rsidRDefault="009844B9" w:rsidP="009844B9">
      <w:pPr>
        <w:pStyle w:val="Tekstpodstawowy"/>
        <w:jc w:val="both"/>
      </w:pPr>
    </w:p>
    <w:p w:rsidR="009844B9" w:rsidRDefault="009844B9" w:rsidP="009844B9">
      <w:pPr>
        <w:pStyle w:val="Tekstpodstawowy"/>
        <w:jc w:val="center"/>
      </w:pPr>
      <w:r>
        <w:rPr>
          <w:rFonts w:ascii="Arial" w:hAnsi="Arial"/>
          <w:b/>
        </w:rPr>
        <w:t>§ 5</w:t>
      </w:r>
    </w:p>
    <w:p w:rsidR="009844B9" w:rsidRDefault="009844B9" w:rsidP="009844B9">
      <w:pPr>
        <w:pStyle w:val="Tekstpodstawowy"/>
        <w:jc w:val="center"/>
      </w:pPr>
      <w:r>
        <w:rPr>
          <w:rFonts w:ascii="Arial" w:hAnsi="Arial"/>
        </w:rPr>
        <w:t>Zarządzenie wchodzi w życie z dniem podpisania.</w:t>
      </w:r>
    </w:p>
    <w:p w:rsidR="009844B9" w:rsidRDefault="009844B9" w:rsidP="009844B9"/>
    <w:p w:rsidR="009844B9" w:rsidRDefault="009844B9" w:rsidP="009844B9"/>
    <w:p w:rsidR="001D1448" w:rsidRDefault="001D1448" w:rsidP="009844B9"/>
    <w:p w:rsidR="001D1448" w:rsidRPr="001D1448" w:rsidRDefault="001D1448" w:rsidP="001D1448">
      <w:r w:rsidRPr="001D1448">
        <w:tab/>
      </w:r>
      <w:r w:rsidRPr="001D1448">
        <w:tab/>
      </w:r>
      <w:r w:rsidRPr="001D1448">
        <w:tab/>
      </w:r>
      <w:r w:rsidRPr="001D1448">
        <w:tab/>
      </w:r>
      <w:r w:rsidRPr="001D1448">
        <w:tab/>
      </w:r>
      <w:r w:rsidRPr="001D1448">
        <w:tab/>
      </w:r>
      <w:r w:rsidRPr="001D1448">
        <w:tab/>
      </w:r>
      <w:r w:rsidRPr="001D1448">
        <w:tab/>
      </w:r>
      <w:r w:rsidRPr="001D1448">
        <w:tab/>
        <w:t>Burmistrz</w:t>
      </w:r>
    </w:p>
    <w:p w:rsidR="001D1448" w:rsidRPr="001D1448" w:rsidRDefault="001D1448" w:rsidP="001D1448">
      <w:r w:rsidRPr="001D1448">
        <w:tab/>
      </w:r>
      <w:r w:rsidRPr="001D1448">
        <w:tab/>
      </w:r>
      <w:r w:rsidRPr="001D1448">
        <w:tab/>
      </w:r>
      <w:r w:rsidRPr="001D1448">
        <w:tab/>
      </w:r>
      <w:r w:rsidRPr="001D1448">
        <w:tab/>
      </w:r>
      <w:r w:rsidRPr="001D1448">
        <w:tab/>
      </w:r>
      <w:r w:rsidRPr="001D1448">
        <w:tab/>
      </w:r>
      <w:r w:rsidRPr="001D1448">
        <w:tab/>
      </w:r>
      <w:r w:rsidRPr="001D1448">
        <w:tab/>
        <w:t>Jolanta Barska</w:t>
      </w:r>
    </w:p>
    <w:p w:rsidR="001D1448" w:rsidRPr="001D1448" w:rsidRDefault="001D1448" w:rsidP="001D1448"/>
    <w:p w:rsidR="009844B9" w:rsidRDefault="009844B9" w:rsidP="009844B9"/>
    <w:p w:rsidR="009844B9" w:rsidRPr="00D368DB" w:rsidRDefault="009844B9" w:rsidP="009844B9">
      <w:pPr>
        <w:rPr>
          <w:rFonts w:ascii="Arial" w:hAnsi="Arial" w:cs="Arial"/>
          <w:color w:val="FFFFFF" w:themeColor="background1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368DB">
        <w:rPr>
          <w:rFonts w:ascii="Arial" w:hAnsi="Arial" w:cs="Arial"/>
          <w:color w:val="FFFFFF" w:themeColor="background1"/>
        </w:rPr>
        <w:t xml:space="preserve">Burmistrz </w:t>
      </w:r>
    </w:p>
    <w:p w:rsidR="009844B9" w:rsidRPr="00D368DB" w:rsidRDefault="009844B9" w:rsidP="009844B9">
      <w:pPr>
        <w:rPr>
          <w:rFonts w:ascii="Arial" w:hAnsi="Arial" w:cs="Arial"/>
          <w:color w:val="FFFFFF" w:themeColor="background1"/>
        </w:rPr>
      </w:pPr>
      <w:r w:rsidRPr="00D368DB">
        <w:rPr>
          <w:rFonts w:ascii="Arial" w:hAnsi="Arial" w:cs="Arial"/>
          <w:color w:val="FFFFFF" w:themeColor="background1"/>
        </w:rPr>
        <w:tab/>
      </w:r>
      <w:r w:rsidRPr="00D368DB">
        <w:rPr>
          <w:rFonts w:ascii="Arial" w:hAnsi="Arial" w:cs="Arial"/>
          <w:color w:val="FFFFFF" w:themeColor="background1"/>
        </w:rPr>
        <w:tab/>
      </w:r>
      <w:r w:rsidRPr="00D368DB">
        <w:rPr>
          <w:rFonts w:ascii="Arial" w:hAnsi="Arial" w:cs="Arial"/>
          <w:color w:val="FFFFFF" w:themeColor="background1"/>
        </w:rPr>
        <w:tab/>
      </w:r>
      <w:r w:rsidRPr="00D368DB">
        <w:rPr>
          <w:rFonts w:ascii="Arial" w:hAnsi="Arial" w:cs="Arial"/>
          <w:color w:val="FFFFFF" w:themeColor="background1"/>
        </w:rPr>
        <w:tab/>
      </w:r>
      <w:r w:rsidRPr="00D368DB">
        <w:rPr>
          <w:rFonts w:ascii="Arial" w:hAnsi="Arial" w:cs="Arial"/>
          <w:color w:val="FFFFFF" w:themeColor="background1"/>
        </w:rPr>
        <w:tab/>
      </w:r>
      <w:r w:rsidRPr="00D368DB">
        <w:rPr>
          <w:rFonts w:ascii="Arial" w:hAnsi="Arial" w:cs="Arial"/>
          <w:color w:val="FFFFFF" w:themeColor="background1"/>
        </w:rPr>
        <w:tab/>
      </w:r>
      <w:r w:rsidRPr="00D368DB">
        <w:rPr>
          <w:rFonts w:ascii="Arial" w:hAnsi="Arial" w:cs="Arial"/>
          <w:color w:val="FFFFFF" w:themeColor="background1"/>
        </w:rPr>
        <w:tab/>
      </w:r>
      <w:r w:rsidRPr="00D368DB">
        <w:rPr>
          <w:rFonts w:ascii="Arial" w:hAnsi="Arial" w:cs="Arial"/>
          <w:color w:val="FFFFFF" w:themeColor="background1"/>
        </w:rPr>
        <w:tab/>
      </w:r>
      <w:r w:rsidRPr="00D368DB">
        <w:rPr>
          <w:rFonts w:ascii="Arial" w:hAnsi="Arial" w:cs="Arial"/>
          <w:color w:val="FFFFFF" w:themeColor="background1"/>
        </w:rPr>
        <w:tab/>
        <w:t>Jolanta Barska</w:t>
      </w:r>
    </w:p>
    <w:p w:rsidR="009844B9" w:rsidRPr="00D368DB" w:rsidRDefault="009844B9" w:rsidP="009844B9">
      <w:pPr>
        <w:rPr>
          <w:color w:val="FFFFFF" w:themeColor="background1"/>
        </w:rPr>
      </w:pPr>
    </w:p>
    <w:p w:rsidR="009844B9" w:rsidRDefault="009844B9" w:rsidP="009844B9"/>
    <w:p w:rsidR="009844B9" w:rsidRDefault="009844B9" w:rsidP="009844B9"/>
    <w:p w:rsidR="009844B9" w:rsidRDefault="009844B9" w:rsidP="009844B9">
      <w:pPr>
        <w:sectPr w:rsidR="009844B9" w:rsidSect="0063436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844B9" w:rsidRPr="0096668D" w:rsidRDefault="009844B9" w:rsidP="009844B9">
      <w:pPr>
        <w:pStyle w:val="Tytu"/>
        <w:ind w:left="7788"/>
        <w:jc w:val="left"/>
        <w:outlineLvl w:val="0"/>
        <w:rPr>
          <w:rFonts w:ascii="Arial" w:hAnsi="Arial" w:cs="Arial"/>
          <w:sz w:val="22"/>
        </w:rPr>
      </w:pPr>
      <w:r w:rsidRPr="0096668D">
        <w:rPr>
          <w:rFonts w:ascii="Arial" w:hAnsi="Arial" w:cs="Arial"/>
          <w:sz w:val="22"/>
        </w:rPr>
        <w:lastRenderedPageBreak/>
        <w:t xml:space="preserve">Załącznik do Zarządzenia Burmistrza Nysy </w:t>
      </w:r>
    </w:p>
    <w:p w:rsidR="009844B9" w:rsidRPr="0096668D" w:rsidRDefault="001D1448" w:rsidP="009844B9">
      <w:pPr>
        <w:pStyle w:val="Tytu"/>
        <w:ind w:left="7080" w:firstLine="708"/>
        <w:jc w:val="left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Nr 402</w:t>
      </w:r>
      <w:r w:rsidR="009844B9">
        <w:rPr>
          <w:rFonts w:ascii="Arial" w:hAnsi="Arial" w:cs="Arial"/>
          <w:sz w:val="22"/>
        </w:rPr>
        <w:t xml:space="preserve">/11 </w:t>
      </w:r>
      <w:r w:rsidR="009844B9" w:rsidRPr="0096668D">
        <w:rPr>
          <w:rFonts w:ascii="Arial" w:hAnsi="Arial" w:cs="Arial"/>
          <w:sz w:val="22"/>
        </w:rPr>
        <w:t>z dnia</w:t>
      </w:r>
      <w:r>
        <w:rPr>
          <w:rFonts w:ascii="Arial" w:hAnsi="Arial" w:cs="Arial"/>
          <w:sz w:val="22"/>
        </w:rPr>
        <w:t xml:space="preserve"> 12</w:t>
      </w:r>
      <w:r w:rsidR="009844B9">
        <w:rPr>
          <w:rFonts w:ascii="Arial" w:hAnsi="Arial" w:cs="Arial"/>
          <w:sz w:val="22"/>
        </w:rPr>
        <w:t xml:space="preserve"> </w:t>
      </w:r>
      <w:r w:rsidR="00D368DB">
        <w:rPr>
          <w:rFonts w:ascii="Arial" w:hAnsi="Arial" w:cs="Arial"/>
          <w:sz w:val="22"/>
        </w:rPr>
        <w:t>sierpnia</w:t>
      </w:r>
      <w:r w:rsidR="009844B9">
        <w:rPr>
          <w:rFonts w:ascii="Arial" w:hAnsi="Arial" w:cs="Arial"/>
          <w:sz w:val="22"/>
        </w:rPr>
        <w:t xml:space="preserve"> </w:t>
      </w:r>
      <w:r w:rsidR="009844B9" w:rsidRPr="0096668D">
        <w:rPr>
          <w:rFonts w:ascii="Arial" w:hAnsi="Arial" w:cs="Arial"/>
          <w:sz w:val="22"/>
        </w:rPr>
        <w:t>201</w:t>
      </w:r>
      <w:r w:rsidR="009844B9">
        <w:rPr>
          <w:rFonts w:ascii="Arial" w:hAnsi="Arial" w:cs="Arial"/>
          <w:sz w:val="22"/>
        </w:rPr>
        <w:t>1</w:t>
      </w:r>
      <w:r w:rsidR="009844B9" w:rsidRPr="0096668D">
        <w:rPr>
          <w:rFonts w:ascii="Arial" w:hAnsi="Arial" w:cs="Arial"/>
          <w:sz w:val="22"/>
        </w:rPr>
        <w:t xml:space="preserve">r. </w:t>
      </w:r>
    </w:p>
    <w:p w:rsidR="009844B9" w:rsidRPr="0096668D" w:rsidRDefault="009844B9" w:rsidP="009844B9">
      <w:pPr>
        <w:pStyle w:val="Tekstpodstawowy"/>
        <w:rPr>
          <w:rFonts w:ascii="Arial" w:hAnsi="Arial" w:cs="Arial"/>
          <w:color w:val="auto"/>
          <w:sz w:val="22"/>
        </w:rPr>
      </w:pPr>
      <w:r w:rsidRPr="0096668D">
        <w:rPr>
          <w:rFonts w:ascii="Arial" w:hAnsi="Arial" w:cs="Arial"/>
          <w:b/>
          <w:color w:val="auto"/>
          <w:sz w:val="22"/>
        </w:rPr>
        <w:t>Burmistrz Nysy</w:t>
      </w:r>
      <w:r w:rsidRPr="0096668D">
        <w:rPr>
          <w:rFonts w:ascii="Arial" w:hAnsi="Arial" w:cs="Arial"/>
          <w:color w:val="auto"/>
          <w:sz w:val="22"/>
        </w:rPr>
        <w:t xml:space="preserve"> podaje do publicznej wiadomości wykaz nieruchomości przeznaczonych do sprzedaży. Wykaz ogłasza się na okres 21 dni tj. </w:t>
      </w:r>
    </w:p>
    <w:p w:rsidR="009844B9" w:rsidRPr="0096668D" w:rsidRDefault="009844B9" w:rsidP="009844B9">
      <w:pPr>
        <w:pStyle w:val="Tekstpodstawowy"/>
        <w:jc w:val="both"/>
        <w:rPr>
          <w:rFonts w:ascii="Arial" w:hAnsi="Arial" w:cs="Arial"/>
          <w:color w:val="auto"/>
          <w:sz w:val="22"/>
        </w:rPr>
      </w:pPr>
      <w:r w:rsidRPr="0096668D">
        <w:rPr>
          <w:rFonts w:ascii="Arial" w:hAnsi="Arial" w:cs="Arial"/>
          <w:color w:val="auto"/>
          <w:sz w:val="22"/>
        </w:rPr>
        <w:t xml:space="preserve">od </w:t>
      </w:r>
      <w:r w:rsidR="001D1448">
        <w:rPr>
          <w:rFonts w:ascii="Arial" w:hAnsi="Arial" w:cs="Arial"/>
          <w:b/>
          <w:color w:val="auto"/>
          <w:sz w:val="22"/>
        </w:rPr>
        <w:t xml:space="preserve">12 sierpnia </w:t>
      </w:r>
      <w:r w:rsidRPr="0096668D">
        <w:rPr>
          <w:rFonts w:ascii="Arial" w:hAnsi="Arial" w:cs="Arial"/>
          <w:b/>
          <w:color w:val="auto"/>
          <w:sz w:val="22"/>
        </w:rPr>
        <w:t>201</w:t>
      </w:r>
      <w:r>
        <w:rPr>
          <w:rFonts w:ascii="Arial" w:hAnsi="Arial" w:cs="Arial"/>
          <w:b/>
          <w:color w:val="auto"/>
          <w:sz w:val="22"/>
        </w:rPr>
        <w:t>1</w:t>
      </w:r>
      <w:r w:rsidRPr="0096668D">
        <w:rPr>
          <w:rFonts w:ascii="Arial" w:hAnsi="Arial" w:cs="Arial"/>
          <w:b/>
          <w:color w:val="auto"/>
          <w:sz w:val="22"/>
        </w:rPr>
        <w:t>r. do</w:t>
      </w:r>
      <w:r>
        <w:rPr>
          <w:rFonts w:ascii="Arial" w:hAnsi="Arial" w:cs="Arial"/>
          <w:b/>
          <w:color w:val="auto"/>
          <w:sz w:val="22"/>
        </w:rPr>
        <w:t xml:space="preserve"> </w:t>
      </w:r>
      <w:r w:rsidR="001D1448">
        <w:rPr>
          <w:rFonts w:ascii="Arial" w:hAnsi="Arial" w:cs="Arial"/>
          <w:b/>
          <w:color w:val="auto"/>
          <w:sz w:val="22"/>
        </w:rPr>
        <w:t xml:space="preserve">02 września </w:t>
      </w:r>
      <w:r w:rsidRPr="0096668D">
        <w:rPr>
          <w:rFonts w:ascii="Arial" w:hAnsi="Arial" w:cs="Arial"/>
          <w:b/>
          <w:color w:val="auto"/>
          <w:sz w:val="22"/>
        </w:rPr>
        <w:t>201</w:t>
      </w:r>
      <w:r>
        <w:rPr>
          <w:rFonts w:ascii="Arial" w:hAnsi="Arial" w:cs="Arial"/>
          <w:b/>
          <w:color w:val="auto"/>
          <w:sz w:val="22"/>
        </w:rPr>
        <w:t>1</w:t>
      </w:r>
      <w:r w:rsidRPr="0096668D">
        <w:rPr>
          <w:rFonts w:ascii="Arial" w:hAnsi="Arial" w:cs="Arial"/>
          <w:b/>
          <w:color w:val="auto"/>
          <w:sz w:val="22"/>
        </w:rPr>
        <w:t>r</w:t>
      </w:r>
      <w:r w:rsidRPr="0096668D">
        <w:rPr>
          <w:rFonts w:ascii="Arial" w:hAnsi="Arial" w:cs="Arial"/>
          <w:color w:val="auto"/>
          <w:sz w:val="22"/>
        </w:rPr>
        <w:t xml:space="preserve">. przez wywieszenie na tablicy ogłoszeń w siedzibie Urzędu. Bliższe informacje w sprawie nieruchomości można uzyskać w Wydziale </w:t>
      </w:r>
      <w:r w:rsidRPr="0096668D">
        <w:rPr>
          <w:rFonts w:ascii="Arial" w:hAnsi="Arial" w:cs="Arial"/>
          <w:color w:val="auto"/>
          <w:sz w:val="22"/>
          <w:szCs w:val="22"/>
        </w:rPr>
        <w:t xml:space="preserve">Geodezji i Gospodarki Gruntami </w:t>
      </w:r>
      <w:r w:rsidRPr="0096668D">
        <w:rPr>
          <w:rFonts w:ascii="Arial" w:hAnsi="Arial" w:cs="Arial"/>
          <w:color w:val="auto"/>
          <w:sz w:val="22"/>
        </w:rPr>
        <w:t>tut. Urzędu (II piętro, pokój 204).</w:t>
      </w:r>
    </w:p>
    <w:tbl>
      <w:tblPr>
        <w:tblStyle w:val="Tabela-Siatka"/>
        <w:tblW w:w="1620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540"/>
        <w:gridCol w:w="900"/>
        <w:gridCol w:w="1080"/>
        <w:gridCol w:w="1260"/>
        <w:gridCol w:w="900"/>
        <w:gridCol w:w="1800"/>
        <w:gridCol w:w="2340"/>
        <w:gridCol w:w="1440"/>
        <w:gridCol w:w="3060"/>
        <w:gridCol w:w="1800"/>
        <w:gridCol w:w="1080"/>
      </w:tblGrid>
      <w:tr w:rsidR="009844B9" w:rsidTr="00527F62">
        <w:trPr>
          <w:cantSplit/>
          <w:tblHeader/>
        </w:trPr>
        <w:tc>
          <w:tcPr>
            <w:tcW w:w="540" w:type="dxa"/>
          </w:tcPr>
          <w:p w:rsidR="009844B9" w:rsidRDefault="009844B9" w:rsidP="00527F62">
            <w:proofErr w:type="spellStart"/>
            <w:r w:rsidRPr="00AB2A2E">
              <w:rPr>
                <w:rFonts w:ascii="Arial" w:hAnsi="Arial" w:cs="Arial"/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4140" w:type="dxa"/>
            <w:gridSpan w:val="4"/>
          </w:tcPr>
          <w:p w:rsidR="009844B9" w:rsidRDefault="009844B9" w:rsidP="00527F62">
            <w:r w:rsidRPr="00AB2A2E">
              <w:rPr>
                <w:rFonts w:ascii="Arial" w:hAnsi="Arial" w:cs="Arial"/>
                <w:b/>
                <w:sz w:val="22"/>
                <w:szCs w:val="22"/>
              </w:rPr>
              <w:t xml:space="preserve">Dane ewidencyjne nieruchomości </w:t>
            </w:r>
          </w:p>
        </w:tc>
        <w:tc>
          <w:tcPr>
            <w:tcW w:w="1800" w:type="dxa"/>
            <w:vMerge w:val="restart"/>
          </w:tcPr>
          <w:p w:rsidR="009844B9" w:rsidRDefault="009844B9" w:rsidP="00527F62">
            <w:r w:rsidRPr="00AB2A2E">
              <w:rPr>
                <w:rFonts w:ascii="Arial" w:hAnsi="Arial" w:cs="Arial"/>
                <w:b/>
                <w:sz w:val="22"/>
                <w:szCs w:val="22"/>
              </w:rPr>
              <w:t xml:space="preserve">Opis nieruchomości - położenie </w:t>
            </w:r>
          </w:p>
        </w:tc>
        <w:tc>
          <w:tcPr>
            <w:tcW w:w="2340" w:type="dxa"/>
            <w:vMerge w:val="restart"/>
          </w:tcPr>
          <w:p w:rsidR="009844B9" w:rsidRDefault="009844B9" w:rsidP="00527F62">
            <w:r w:rsidRPr="00AB2A2E">
              <w:rPr>
                <w:rFonts w:ascii="Arial" w:hAnsi="Arial" w:cs="Arial"/>
                <w:b/>
                <w:sz w:val="22"/>
                <w:szCs w:val="22"/>
              </w:rPr>
              <w:t xml:space="preserve">Przeznacz. nieruchomości i sposób </w:t>
            </w:r>
            <w:proofErr w:type="spellStart"/>
            <w:r w:rsidRPr="00AB2A2E">
              <w:rPr>
                <w:rFonts w:ascii="Arial" w:hAnsi="Arial" w:cs="Arial"/>
                <w:b/>
                <w:sz w:val="22"/>
                <w:szCs w:val="22"/>
              </w:rPr>
              <w:t>zagospo</w:t>
            </w:r>
            <w:proofErr w:type="spellEnd"/>
            <w:r w:rsidRPr="00AB2A2E">
              <w:rPr>
                <w:rFonts w:ascii="Arial" w:hAnsi="Arial" w:cs="Arial"/>
                <w:b/>
                <w:sz w:val="22"/>
                <w:szCs w:val="22"/>
              </w:rPr>
              <w:t xml:space="preserve">-darowania </w:t>
            </w:r>
          </w:p>
        </w:tc>
        <w:tc>
          <w:tcPr>
            <w:tcW w:w="1440" w:type="dxa"/>
            <w:vMerge w:val="restart"/>
          </w:tcPr>
          <w:p w:rsidR="009844B9" w:rsidRDefault="009844B9" w:rsidP="00527F62">
            <w:r w:rsidRPr="00AB2A2E">
              <w:rPr>
                <w:rFonts w:ascii="Arial" w:hAnsi="Arial" w:cs="Arial"/>
                <w:b/>
                <w:sz w:val="22"/>
                <w:szCs w:val="22"/>
              </w:rPr>
              <w:t xml:space="preserve">Forma sprzedaży </w:t>
            </w:r>
          </w:p>
        </w:tc>
        <w:tc>
          <w:tcPr>
            <w:tcW w:w="3060" w:type="dxa"/>
            <w:vMerge w:val="restart"/>
          </w:tcPr>
          <w:p w:rsidR="009844B9" w:rsidRDefault="009844B9" w:rsidP="00527F62">
            <w:r w:rsidRPr="00AB2A2E">
              <w:rPr>
                <w:rFonts w:ascii="Arial" w:hAnsi="Arial" w:cs="Arial"/>
                <w:b/>
                <w:sz w:val="22"/>
                <w:szCs w:val="22"/>
              </w:rPr>
              <w:t xml:space="preserve">Cena nieruchomości </w:t>
            </w:r>
          </w:p>
        </w:tc>
        <w:tc>
          <w:tcPr>
            <w:tcW w:w="1800" w:type="dxa"/>
            <w:vMerge w:val="restart"/>
          </w:tcPr>
          <w:p w:rsidR="009844B9" w:rsidRPr="00AB2A2E" w:rsidRDefault="009844B9" w:rsidP="00527F62">
            <w:pPr>
              <w:pStyle w:val="Tekstpodstawowy"/>
              <w:keepLines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B2A2E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Warunki płatności </w:t>
            </w:r>
          </w:p>
        </w:tc>
        <w:tc>
          <w:tcPr>
            <w:tcW w:w="1080" w:type="dxa"/>
            <w:vMerge w:val="restart"/>
          </w:tcPr>
          <w:p w:rsidR="009844B9" w:rsidRDefault="009844B9" w:rsidP="00527F62">
            <w:r w:rsidRPr="00AB2A2E">
              <w:rPr>
                <w:rFonts w:ascii="Arial" w:hAnsi="Arial" w:cs="Arial"/>
                <w:b/>
                <w:sz w:val="22"/>
                <w:szCs w:val="22"/>
              </w:rPr>
              <w:t xml:space="preserve">Termin złożenia </w:t>
            </w:r>
            <w:proofErr w:type="spellStart"/>
            <w:r w:rsidRPr="00AB2A2E">
              <w:rPr>
                <w:rFonts w:ascii="Arial" w:hAnsi="Arial" w:cs="Arial"/>
                <w:b/>
                <w:sz w:val="22"/>
                <w:szCs w:val="22"/>
              </w:rPr>
              <w:t>oświad-czenia</w:t>
            </w:r>
            <w:proofErr w:type="spellEnd"/>
          </w:p>
        </w:tc>
      </w:tr>
      <w:tr w:rsidR="009844B9" w:rsidTr="00527F62">
        <w:trPr>
          <w:cantSplit/>
          <w:tblHeader/>
        </w:trPr>
        <w:tc>
          <w:tcPr>
            <w:tcW w:w="540" w:type="dxa"/>
          </w:tcPr>
          <w:p w:rsidR="009844B9" w:rsidRDefault="009844B9" w:rsidP="00527F62"/>
        </w:tc>
        <w:tc>
          <w:tcPr>
            <w:tcW w:w="900" w:type="dxa"/>
          </w:tcPr>
          <w:p w:rsidR="009844B9" w:rsidRDefault="009844B9" w:rsidP="00527F62">
            <w:r w:rsidRPr="00240C8C">
              <w:rPr>
                <w:b/>
                <w:sz w:val="22"/>
              </w:rPr>
              <w:t>Karta mapy</w:t>
            </w:r>
          </w:p>
        </w:tc>
        <w:tc>
          <w:tcPr>
            <w:tcW w:w="1080" w:type="dxa"/>
          </w:tcPr>
          <w:p w:rsidR="009844B9" w:rsidRDefault="009844B9" w:rsidP="00527F62">
            <w:r w:rsidRPr="00240C8C">
              <w:rPr>
                <w:b/>
                <w:sz w:val="22"/>
              </w:rPr>
              <w:t>Nr działki</w:t>
            </w:r>
          </w:p>
        </w:tc>
        <w:tc>
          <w:tcPr>
            <w:tcW w:w="1260" w:type="dxa"/>
          </w:tcPr>
          <w:p w:rsidR="009844B9" w:rsidRDefault="009844B9" w:rsidP="00527F62">
            <w:pPr>
              <w:rPr>
                <w:b/>
                <w:sz w:val="22"/>
              </w:rPr>
            </w:pPr>
            <w:r w:rsidRPr="00240C8C">
              <w:rPr>
                <w:b/>
                <w:sz w:val="22"/>
              </w:rPr>
              <w:t>Nr KW</w:t>
            </w:r>
          </w:p>
          <w:p w:rsidR="009844B9" w:rsidRDefault="009844B9" w:rsidP="00527F62">
            <w:r>
              <w:rPr>
                <w:b/>
                <w:sz w:val="22"/>
              </w:rPr>
              <w:t xml:space="preserve"> Nr poz. Rej.</w:t>
            </w:r>
          </w:p>
        </w:tc>
        <w:tc>
          <w:tcPr>
            <w:tcW w:w="900" w:type="dxa"/>
          </w:tcPr>
          <w:p w:rsidR="009844B9" w:rsidRPr="00240C8C" w:rsidRDefault="009844B9" w:rsidP="00527F62">
            <w:pPr>
              <w:pStyle w:val="Tekstpodstawowy"/>
              <w:keepLines/>
              <w:jc w:val="both"/>
              <w:rPr>
                <w:b/>
                <w:color w:val="auto"/>
                <w:sz w:val="22"/>
              </w:rPr>
            </w:pPr>
            <w:r w:rsidRPr="00240C8C">
              <w:rPr>
                <w:b/>
                <w:color w:val="auto"/>
                <w:sz w:val="22"/>
              </w:rPr>
              <w:t xml:space="preserve">Pow. </w:t>
            </w:r>
          </w:p>
          <w:p w:rsidR="009844B9" w:rsidRDefault="009844B9" w:rsidP="00527F62">
            <w:r w:rsidRPr="00240C8C">
              <w:rPr>
                <w:b/>
                <w:sz w:val="22"/>
              </w:rPr>
              <w:t>w m</w:t>
            </w:r>
            <w:r w:rsidRPr="00240C8C">
              <w:rPr>
                <w:b/>
                <w:sz w:val="22"/>
                <w:vertAlign w:val="superscript"/>
              </w:rPr>
              <w:t>2</w:t>
            </w:r>
          </w:p>
        </w:tc>
        <w:tc>
          <w:tcPr>
            <w:tcW w:w="1800" w:type="dxa"/>
            <w:vMerge/>
          </w:tcPr>
          <w:p w:rsidR="009844B9" w:rsidRDefault="009844B9" w:rsidP="00527F62"/>
        </w:tc>
        <w:tc>
          <w:tcPr>
            <w:tcW w:w="2340" w:type="dxa"/>
            <w:vMerge/>
          </w:tcPr>
          <w:p w:rsidR="009844B9" w:rsidRDefault="009844B9" w:rsidP="00527F62"/>
        </w:tc>
        <w:tc>
          <w:tcPr>
            <w:tcW w:w="1440" w:type="dxa"/>
            <w:vMerge/>
          </w:tcPr>
          <w:p w:rsidR="009844B9" w:rsidRDefault="009844B9" w:rsidP="00527F62"/>
        </w:tc>
        <w:tc>
          <w:tcPr>
            <w:tcW w:w="3060" w:type="dxa"/>
            <w:vMerge/>
          </w:tcPr>
          <w:p w:rsidR="009844B9" w:rsidRDefault="009844B9" w:rsidP="00527F62"/>
        </w:tc>
        <w:tc>
          <w:tcPr>
            <w:tcW w:w="1800" w:type="dxa"/>
            <w:vMerge/>
          </w:tcPr>
          <w:p w:rsidR="009844B9" w:rsidRDefault="009844B9" w:rsidP="00527F62"/>
        </w:tc>
        <w:tc>
          <w:tcPr>
            <w:tcW w:w="1080" w:type="dxa"/>
            <w:vMerge/>
          </w:tcPr>
          <w:p w:rsidR="009844B9" w:rsidRDefault="009844B9" w:rsidP="00527F62"/>
        </w:tc>
      </w:tr>
      <w:tr w:rsidR="009844B9" w:rsidTr="00527F62">
        <w:trPr>
          <w:cantSplit/>
          <w:tblHeader/>
        </w:trPr>
        <w:tc>
          <w:tcPr>
            <w:tcW w:w="540" w:type="dxa"/>
          </w:tcPr>
          <w:p w:rsidR="009844B9" w:rsidRPr="00082E89" w:rsidRDefault="009844B9" w:rsidP="00527F62">
            <w:pPr>
              <w:jc w:val="center"/>
              <w:rPr>
                <w:b/>
              </w:rPr>
            </w:pPr>
            <w:r w:rsidRPr="00082E89">
              <w:rPr>
                <w:b/>
              </w:rPr>
              <w:t>1</w:t>
            </w:r>
          </w:p>
        </w:tc>
        <w:tc>
          <w:tcPr>
            <w:tcW w:w="900" w:type="dxa"/>
          </w:tcPr>
          <w:p w:rsidR="009844B9" w:rsidRPr="00082E89" w:rsidRDefault="009844B9" w:rsidP="00527F62">
            <w:pPr>
              <w:jc w:val="center"/>
              <w:rPr>
                <w:b/>
              </w:rPr>
            </w:pPr>
            <w:r w:rsidRPr="00082E89">
              <w:rPr>
                <w:b/>
              </w:rPr>
              <w:t>2</w:t>
            </w:r>
          </w:p>
        </w:tc>
        <w:tc>
          <w:tcPr>
            <w:tcW w:w="1080" w:type="dxa"/>
          </w:tcPr>
          <w:p w:rsidR="009844B9" w:rsidRPr="00082E89" w:rsidRDefault="009844B9" w:rsidP="00527F62">
            <w:pPr>
              <w:jc w:val="center"/>
              <w:rPr>
                <w:b/>
              </w:rPr>
            </w:pPr>
            <w:r w:rsidRPr="00082E89">
              <w:rPr>
                <w:b/>
              </w:rPr>
              <w:t>3</w:t>
            </w:r>
          </w:p>
        </w:tc>
        <w:tc>
          <w:tcPr>
            <w:tcW w:w="1260" w:type="dxa"/>
          </w:tcPr>
          <w:p w:rsidR="009844B9" w:rsidRPr="00082E89" w:rsidRDefault="009844B9" w:rsidP="00527F62">
            <w:pPr>
              <w:jc w:val="center"/>
              <w:rPr>
                <w:b/>
              </w:rPr>
            </w:pPr>
            <w:r w:rsidRPr="00082E89">
              <w:rPr>
                <w:b/>
              </w:rPr>
              <w:t>4</w:t>
            </w:r>
          </w:p>
        </w:tc>
        <w:tc>
          <w:tcPr>
            <w:tcW w:w="900" w:type="dxa"/>
          </w:tcPr>
          <w:p w:rsidR="009844B9" w:rsidRPr="00082E89" w:rsidRDefault="009844B9" w:rsidP="00527F62">
            <w:pPr>
              <w:jc w:val="center"/>
              <w:rPr>
                <w:b/>
              </w:rPr>
            </w:pPr>
            <w:r w:rsidRPr="00082E89">
              <w:rPr>
                <w:b/>
              </w:rPr>
              <w:t>5</w:t>
            </w:r>
          </w:p>
        </w:tc>
        <w:tc>
          <w:tcPr>
            <w:tcW w:w="1800" w:type="dxa"/>
          </w:tcPr>
          <w:p w:rsidR="009844B9" w:rsidRPr="00082E89" w:rsidRDefault="009844B9" w:rsidP="00527F62">
            <w:pPr>
              <w:jc w:val="center"/>
              <w:rPr>
                <w:b/>
              </w:rPr>
            </w:pPr>
            <w:r w:rsidRPr="00082E89">
              <w:rPr>
                <w:b/>
              </w:rPr>
              <w:t>6</w:t>
            </w:r>
          </w:p>
        </w:tc>
        <w:tc>
          <w:tcPr>
            <w:tcW w:w="2340" w:type="dxa"/>
          </w:tcPr>
          <w:p w:rsidR="009844B9" w:rsidRPr="00082E89" w:rsidRDefault="009844B9" w:rsidP="00527F62">
            <w:pPr>
              <w:jc w:val="center"/>
              <w:rPr>
                <w:b/>
              </w:rPr>
            </w:pPr>
            <w:r w:rsidRPr="00082E89">
              <w:rPr>
                <w:b/>
              </w:rPr>
              <w:t>7</w:t>
            </w:r>
          </w:p>
        </w:tc>
        <w:tc>
          <w:tcPr>
            <w:tcW w:w="1440" w:type="dxa"/>
          </w:tcPr>
          <w:p w:rsidR="009844B9" w:rsidRPr="00082E89" w:rsidRDefault="009844B9" w:rsidP="00527F62">
            <w:pPr>
              <w:jc w:val="center"/>
              <w:rPr>
                <w:b/>
              </w:rPr>
            </w:pPr>
            <w:r w:rsidRPr="00082E89">
              <w:rPr>
                <w:b/>
              </w:rPr>
              <w:t>8</w:t>
            </w:r>
          </w:p>
        </w:tc>
        <w:tc>
          <w:tcPr>
            <w:tcW w:w="3060" w:type="dxa"/>
          </w:tcPr>
          <w:p w:rsidR="009844B9" w:rsidRPr="00082E89" w:rsidRDefault="009844B9" w:rsidP="00527F62">
            <w:pPr>
              <w:jc w:val="center"/>
              <w:rPr>
                <w:b/>
              </w:rPr>
            </w:pPr>
            <w:r w:rsidRPr="00082E89">
              <w:rPr>
                <w:b/>
              </w:rPr>
              <w:t>9</w:t>
            </w:r>
          </w:p>
        </w:tc>
        <w:tc>
          <w:tcPr>
            <w:tcW w:w="1800" w:type="dxa"/>
          </w:tcPr>
          <w:p w:rsidR="009844B9" w:rsidRPr="00082E89" w:rsidRDefault="009844B9" w:rsidP="00527F62">
            <w:pPr>
              <w:jc w:val="center"/>
              <w:rPr>
                <w:b/>
              </w:rPr>
            </w:pPr>
            <w:r w:rsidRPr="00082E89">
              <w:rPr>
                <w:b/>
              </w:rPr>
              <w:t>10</w:t>
            </w:r>
          </w:p>
        </w:tc>
        <w:tc>
          <w:tcPr>
            <w:tcW w:w="1080" w:type="dxa"/>
          </w:tcPr>
          <w:p w:rsidR="009844B9" w:rsidRPr="00082E89" w:rsidRDefault="009844B9" w:rsidP="00527F62">
            <w:pPr>
              <w:jc w:val="center"/>
              <w:rPr>
                <w:b/>
              </w:rPr>
            </w:pPr>
            <w:r w:rsidRPr="00082E89">
              <w:rPr>
                <w:b/>
              </w:rPr>
              <w:t>11</w:t>
            </w:r>
          </w:p>
        </w:tc>
      </w:tr>
      <w:tr w:rsidR="009844B9" w:rsidTr="00527F62">
        <w:trPr>
          <w:cantSplit/>
          <w:tblHeader/>
        </w:trPr>
        <w:tc>
          <w:tcPr>
            <w:tcW w:w="540" w:type="dxa"/>
          </w:tcPr>
          <w:p w:rsidR="009844B9" w:rsidRDefault="009844B9" w:rsidP="00527F62">
            <w:pPr>
              <w:pStyle w:val="Tekstpodstawowy"/>
              <w:keepLines/>
              <w:jc w:val="both"/>
              <w:rPr>
                <w:color w:val="auto"/>
                <w:sz w:val="22"/>
              </w:rPr>
            </w:pPr>
          </w:p>
          <w:p w:rsidR="009844B9" w:rsidRDefault="009844B9" w:rsidP="00527F62">
            <w:pPr>
              <w:pStyle w:val="Tekstpodstawowy"/>
              <w:keepLines/>
              <w:jc w:val="both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1</w:t>
            </w:r>
          </w:p>
          <w:p w:rsidR="009844B9" w:rsidRDefault="009844B9" w:rsidP="00527F62">
            <w:pPr>
              <w:pStyle w:val="Tekstpodstawowy"/>
              <w:keepLines/>
              <w:jc w:val="both"/>
              <w:rPr>
                <w:color w:val="auto"/>
                <w:sz w:val="22"/>
              </w:rPr>
            </w:pPr>
          </w:p>
          <w:p w:rsidR="009844B9" w:rsidRDefault="009844B9" w:rsidP="00527F62">
            <w:pPr>
              <w:pStyle w:val="Tekstpodstawowy"/>
              <w:keepLines/>
              <w:jc w:val="both"/>
              <w:rPr>
                <w:color w:val="auto"/>
                <w:sz w:val="22"/>
              </w:rPr>
            </w:pPr>
          </w:p>
          <w:p w:rsidR="009844B9" w:rsidRDefault="009844B9" w:rsidP="00527F62">
            <w:pPr>
              <w:pStyle w:val="Tekstpodstawowy"/>
              <w:keepLines/>
              <w:jc w:val="both"/>
              <w:rPr>
                <w:color w:val="auto"/>
                <w:sz w:val="22"/>
              </w:rPr>
            </w:pPr>
          </w:p>
          <w:p w:rsidR="009844B9" w:rsidRDefault="009844B9" w:rsidP="00527F62">
            <w:pPr>
              <w:pStyle w:val="Tekstpodstawowy"/>
              <w:keepLines/>
              <w:jc w:val="both"/>
              <w:rPr>
                <w:color w:val="auto"/>
                <w:sz w:val="22"/>
              </w:rPr>
            </w:pPr>
          </w:p>
          <w:p w:rsidR="009844B9" w:rsidRDefault="009844B9" w:rsidP="00527F62">
            <w:pPr>
              <w:pStyle w:val="Tekstpodstawowy"/>
              <w:keepLines/>
              <w:jc w:val="both"/>
              <w:rPr>
                <w:color w:val="auto"/>
                <w:sz w:val="22"/>
              </w:rPr>
            </w:pPr>
          </w:p>
          <w:p w:rsidR="009844B9" w:rsidRDefault="009844B9" w:rsidP="00527F62">
            <w:pPr>
              <w:pStyle w:val="Tekstpodstawowy"/>
              <w:keepLines/>
              <w:jc w:val="both"/>
              <w:rPr>
                <w:color w:val="auto"/>
                <w:sz w:val="22"/>
              </w:rPr>
            </w:pPr>
          </w:p>
          <w:p w:rsidR="009844B9" w:rsidRDefault="009844B9" w:rsidP="00527F62">
            <w:pPr>
              <w:pStyle w:val="Tekstpodstawowy"/>
              <w:keepLines/>
              <w:jc w:val="both"/>
              <w:rPr>
                <w:color w:val="auto"/>
                <w:sz w:val="22"/>
              </w:rPr>
            </w:pPr>
          </w:p>
          <w:p w:rsidR="009844B9" w:rsidRDefault="009844B9" w:rsidP="00527F62">
            <w:pPr>
              <w:pStyle w:val="Tekstpodstawowy"/>
              <w:keepLines/>
              <w:jc w:val="both"/>
              <w:rPr>
                <w:color w:val="auto"/>
                <w:sz w:val="22"/>
              </w:rPr>
            </w:pPr>
          </w:p>
          <w:p w:rsidR="009844B9" w:rsidRDefault="009844B9" w:rsidP="00527F62">
            <w:pPr>
              <w:pStyle w:val="Tekstpodstawowy"/>
              <w:keepLines/>
              <w:jc w:val="both"/>
              <w:rPr>
                <w:color w:val="auto"/>
                <w:sz w:val="22"/>
              </w:rPr>
            </w:pPr>
          </w:p>
          <w:p w:rsidR="009844B9" w:rsidRDefault="009844B9" w:rsidP="00527F62">
            <w:pPr>
              <w:pStyle w:val="Tekstpodstawowy"/>
              <w:keepLines/>
              <w:jc w:val="both"/>
              <w:rPr>
                <w:color w:val="auto"/>
                <w:sz w:val="22"/>
              </w:rPr>
            </w:pPr>
          </w:p>
          <w:p w:rsidR="009844B9" w:rsidRDefault="009844B9" w:rsidP="00527F62">
            <w:pPr>
              <w:pStyle w:val="Tekstpodstawowy"/>
              <w:keepLines/>
              <w:jc w:val="both"/>
              <w:rPr>
                <w:color w:val="auto"/>
                <w:sz w:val="22"/>
              </w:rPr>
            </w:pPr>
          </w:p>
          <w:p w:rsidR="009844B9" w:rsidRDefault="009844B9" w:rsidP="00527F62">
            <w:pPr>
              <w:pStyle w:val="Tekstpodstawowy"/>
              <w:keepLines/>
              <w:jc w:val="both"/>
              <w:rPr>
                <w:color w:val="auto"/>
                <w:sz w:val="22"/>
              </w:rPr>
            </w:pPr>
          </w:p>
          <w:p w:rsidR="009844B9" w:rsidRDefault="009844B9" w:rsidP="00527F62">
            <w:pPr>
              <w:pStyle w:val="Tekstpodstawowy"/>
              <w:keepLines/>
              <w:jc w:val="both"/>
              <w:rPr>
                <w:color w:val="auto"/>
                <w:sz w:val="22"/>
              </w:rPr>
            </w:pPr>
          </w:p>
        </w:tc>
        <w:tc>
          <w:tcPr>
            <w:tcW w:w="900" w:type="dxa"/>
          </w:tcPr>
          <w:p w:rsidR="009844B9" w:rsidRDefault="009844B9" w:rsidP="00527F62">
            <w:pPr>
              <w:pStyle w:val="Tekstpodstawowy"/>
              <w:keepLines/>
              <w:jc w:val="both"/>
              <w:rPr>
                <w:color w:val="auto"/>
                <w:sz w:val="22"/>
              </w:rPr>
            </w:pPr>
          </w:p>
          <w:p w:rsidR="009844B9" w:rsidRPr="0096668D" w:rsidRDefault="00D368DB" w:rsidP="00527F62">
            <w:pPr>
              <w:pStyle w:val="Tekstpodstawowy"/>
              <w:keepLines/>
              <w:jc w:val="both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65</w:t>
            </w:r>
          </w:p>
        </w:tc>
        <w:tc>
          <w:tcPr>
            <w:tcW w:w="1080" w:type="dxa"/>
          </w:tcPr>
          <w:p w:rsidR="009844B9" w:rsidRDefault="009844B9" w:rsidP="00527F62">
            <w:pPr>
              <w:pStyle w:val="Tekstpodstawowy"/>
              <w:keepLines/>
              <w:jc w:val="both"/>
              <w:rPr>
                <w:color w:val="auto"/>
                <w:sz w:val="22"/>
                <w:szCs w:val="22"/>
              </w:rPr>
            </w:pPr>
          </w:p>
          <w:p w:rsidR="009844B9" w:rsidRPr="0096668D" w:rsidRDefault="00D368DB" w:rsidP="00527F62">
            <w:pPr>
              <w:pStyle w:val="Tekstpodstawowy"/>
              <w:keepLines/>
              <w:jc w:val="both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5</w:t>
            </w:r>
          </w:p>
        </w:tc>
        <w:tc>
          <w:tcPr>
            <w:tcW w:w="1260" w:type="dxa"/>
          </w:tcPr>
          <w:p w:rsidR="009844B9" w:rsidRDefault="009844B9" w:rsidP="00527F62">
            <w:pPr>
              <w:pStyle w:val="Tekstpodstawowy"/>
              <w:keepLines/>
              <w:jc w:val="both"/>
              <w:rPr>
                <w:color w:val="auto"/>
                <w:sz w:val="22"/>
              </w:rPr>
            </w:pPr>
          </w:p>
          <w:p w:rsidR="009844B9" w:rsidRDefault="00D368DB" w:rsidP="00527F62">
            <w:pPr>
              <w:pStyle w:val="Tekstpodstawowy"/>
              <w:keepLines/>
              <w:jc w:val="both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51049</w:t>
            </w:r>
          </w:p>
          <w:p w:rsidR="009844B9" w:rsidRPr="0096668D" w:rsidRDefault="009844B9" w:rsidP="00D368DB">
            <w:pPr>
              <w:pStyle w:val="Tekstpodstawowy"/>
              <w:keepLines/>
              <w:jc w:val="both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G.</w:t>
            </w:r>
            <w:r w:rsidR="00D368DB">
              <w:rPr>
                <w:rFonts w:ascii="Arial" w:hAnsi="Arial" w:cs="Arial"/>
                <w:color w:val="auto"/>
                <w:sz w:val="22"/>
              </w:rPr>
              <w:t>18</w:t>
            </w:r>
          </w:p>
        </w:tc>
        <w:tc>
          <w:tcPr>
            <w:tcW w:w="900" w:type="dxa"/>
          </w:tcPr>
          <w:p w:rsidR="009844B9" w:rsidRDefault="009844B9" w:rsidP="00527F62">
            <w:pPr>
              <w:pStyle w:val="Tekstpodstawowy"/>
              <w:keepLines/>
              <w:jc w:val="both"/>
              <w:rPr>
                <w:color w:val="auto"/>
                <w:sz w:val="22"/>
              </w:rPr>
            </w:pPr>
          </w:p>
          <w:p w:rsidR="009844B9" w:rsidRPr="0096668D" w:rsidRDefault="00D368DB" w:rsidP="00527F62">
            <w:pPr>
              <w:pStyle w:val="Tekstpodstawowy"/>
              <w:keepLines/>
              <w:jc w:val="both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1124</w:t>
            </w:r>
          </w:p>
        </w:tc>
        <w:tc>
          <w:tcPr>
            <w:tcW w:w="1800" w:type="dxa"/>
          </w:tcPr>
          <w:p w:rsidR="009844B9" w:rsidRDefault="009844B9" w:rsidP="00527F62">
            <w:pPr>
              <w:pStyle w:val="Tekstpodstawowy"/>
              <w:keepLines/>
              <w:rPr>
                <w:rFonts w:ascii="Arial" w:hAnsi="Arial" w:cs="Arial"/>
                <w:color w:val="auto"/>
                <w:sz w:val="22"/>
              </w:rPr>
            </w:pPr>
          </w:p>
          <w:p w:rsidR="009844B9" w:rsidRPr="0096668D" w:rsidRDefault="00D368DB" w:rsidP="00527F62">
            <w:pPr>
              <w:pStyle w:val="Tekstpodstawowy"/>
              <w:keepLines/>
              <w:rPr>
                <w:rFonts w:ascii="Arial" w:hAnsi="Arial" w:cs="Arial"/>
                <w:b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Wolnostojący l</w:t>
            </w:r>
            <w:r w:rsidR="009844B9" w:rsidRPr="0096668D">
              <w:rPr>
                <w:rFonts w:ascii="Arial" w:hAnsi="Arial" w:cs="Arial"/>
                <w:color w:val="auto"/>
                <w:sz w:val="22"/>
              </w:rPr>
              <w:t xml:space="preserve">okal użytkowy </w:t>
            </w:r>
            <w:r>
              <w:rPr>
                <w:rFonts w:ascii="Arial" w:hAnsi="Arial" w:cs="Arial"/>
                <w:color w:val="auto"/>
                <w:sz w:val="22"/>
              </w:rPr>
              <w:t xml:space="preserve">(magazyn) </w:t>
            </w:r>
            <w:r w:rsidR="009844B9" w:rsidRPr="0096668D">
              <w:rPr>
                <w:rFonts w:ascii="Arial" w:hAnsi="Arial" w:cs="Arial"/>
                <w:color w:val="auto"/>
                <w:sz w:val="22"/>
              </w:rPr>
              <w:t xml:space="preserve">o  powierzchni użytkowej </w:t>
            </w:r>
            <w:r>
              <w:rPr>
                <w:rFonts w:ascii="Arial" w:hAnsi="Arial" w:cs="Arial"/>
                <w:color w:val="auto"/>
                <w:sz w:val="22"/>
              </w:rPr>
              <w:t>232,30</w:t>
            </w:r>
            <w:r w:rsidR="009844B9" w:rsidRPr="0096668D">
              <w:rPr>
                <w:rFonts w:ascii="Arial" w:hAnsi="Arial" w:cs="Arial"/>
                <w:color w:val="auto"/>
                <w:sz w:val="22"/>
              </w:rPr>
              <w:t> m</w:t>
            </w:r>
            <w:r w:rsidR="009844B9" w:rsidRPr="0096668D">
              <w:rPr>
                <w:rFonts w:ascii="Arial" w:hAnsi="Arial" w:cs="Arial"/>
                <w:color w:val="auto"/>
                <w:sz w:val="22"/>
                <w:vertAlign w:val="superscript"/>
              </w:rPr>
              <w:t>2</w:t>
            </w:r>
            <w:r w:rsidR="009844B9" w:rsidRPr="0096668D">
              <w:rPr>
                <w:rFonts w:ascii="Arial" w:hAnsi="Arial" w:cs="Arial"/>
                <w:color w:val="auto"/>
                <w:sz w:val="22"/>
              </w:rPr>
              <w:t>, położony w Nysie</w:t>
            </w:r>
            <w:r w:rsidR="009844B9" w:rsidRPr="0096668D">
              <w:rPr>
                <w:rFonts w:ascii="Arial" w:hAnsi="Arial" w:cs="Arial"/>
                <w:b/>
                <w:color w:val="auto"/>
                <w:sz w:val="22"/>
              </w:rPr>
              <w:t xml:space="preserve">, </w:t>
            </w:r>
            <w:r w:rsidR="009844B9" w:rsidRPr="0096668D">
              <w:rPr>
                <w:rFonts w:ascii="Arial" w:hAnsi="Arial" w:cs="Arial"/>
                <w:color w:val="auto"/>
                <w:sz w:val="22"/>
              </w:rPr>
              <w:t xml:space="preserve">przy ulicy </w:t>
            </w:r>
            <w:r>
              <w:rPr>
                <w:rFonts w:ascii="Arial" w:hAnsi="Arial" w:cs="Arial"/>
                <w:b/>
                <w:color w:val="auto"/>
                <w:sz w:val="22"/>
              </w:rPr>
              <w:t>Przemyskiej 1A</w:t>
            </w:r>
          </w:p>
          <w:p w:rsidR="009844B9" w:rsidRDefault="009844B9" w:rsidP="00527F62">
            <w:r>
              <w:rPr>
                <w:rFonts w:ascii="Arial" w:hAnsi="Arial" w:cs="Arial"/>
                <w:sz w:val="22"/>
              </w:rPr>
              <w:t>wraz z prawem własności gruntu.</w:t>
            </w:r>
          </w:p>
        </w:tc>
        <w:tc>
          <w:tcPr>
            <w:tcW w:w="2340" w:type="dxa"/>
          </w:tcPr>
          <w:p w:rsidR="009844B9" w:rsidRDefault="009844B9" w:rsidP="00527F62">
            <w:pPr>
              <w:pStyle w:val="Tekstpodstawowy"/>
              <w:keepLines/>
              <w:rPr>
                <w:rFonts w:ascii="Arial" w:hAnsi="Arial" w:cs="Arial"/>
                <w:color w:val="auto"/>
                <w:sz w:val="22"/>
              </w:rPr>
            </w:pPr>
          </w:p>
          <w:p w:rsidR="009844B9" w:rsidRDefault="009844B9" w:rsidP="00D368DB">
            <w:pPr>
              <w:pStyle w:val="Tekstpodstawowy"/>
              <w:keepLines/>
              <w:rPr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Nieruchomość w planie</w:t>
            </w:r>
            <w:r w:rsidRPr="0096668D">
              <w:rPr>
                <w:rFonts w:ascii="Arial" w:hAnsi="Arial" w:cs="Arial"/>
                <w:color w:val="auto"/>
                <w:sz w:val="22"/>
              </w:rPr>
              <w:t xml:space="preserve"> zagospodarowania przestrzennego </w:t>
            </w:r>
            <w:r w:rsidR="00D368DB">
              <w:rPr>
                <w:rFonts w:ascii="Arial" w:hAnsi="Arial" w:cs="Arial"/>
                <w:color w:val="auto"/>
                <w:sz w:val="22"/>
              </w:rPr>
              <w:t>znajduje się</w:t>
            </w:r>
            <w:r w:rsidRPr="0096668D">
              <w:rPr>
                <w:rFonts w:ascii="Arial" w:hAnsi="Arial" w:cs="Arial"/>
                <w:color w:val="auto"/>
                <w:sz w:val="22"/>
              </w:rPr>
              <w:t xml:space="preserve"> na terenie </w:t>
            </w:r>
            <w:r>
              <w:rPr>
                <w:rFonts w:ascii="Arial" w:hAnsi="Arial" w:cs="Arial"/>
                <w:color w:val="auto"/>
                <w:sz w:val="22"/>
              </w:rPr>
              <w:t xml:space="preserve">oznaczonym jako </w:t>
            </w:r>
            <w:r w:rsidR="00D368DB">
              <w:rPr>
                <w:rFonts w:ascii="Arial" w:hAnsi="Arial" w:cs="Arial"/>
                <w:color w:val="auto"/>
                <w:sz w:val="22"/>
              </w:rPr>
              <w:t>16MN</w:t>
            </w:r>
            <w:r>
              <w:rPr>
                <w:rFonts w:ascii="Arial" w:hAnsi="Arial" w:cs="Arial"/>
                <w:color w:val="auto"/>
                <w:sz w:val="22"/>
              </w:rPr>
              <w:t>- zabudowy mieszka</w:t>
            </w:r>
            <w:r w:rsidR="00D368DB">
              <w:rPr>
                <w:rFonts w:ascii="Arial" w:hAnsi="Arial" w:cs="Arial"/>
                <w:color w:val="auto"/>
                <w:sz w:val="22"/>
              </w:rPr>
              <w:t>lnej niskiej intensywności, 014KD-droga dojazdowa i 02KL-droga lokalna</w:t>
            </w:r>
            <w:r>
              <w:rPr>
                <w:rFonts w:ascii="Arial" w:hAnsi="Arial" w:cs="Arial"/>
                <w:color w:val="auto"/>
                <w:sz w:val="22"/>
              </w:rPr>
              <w:t>.</w:t>
            </w:r>
          </w:p>
        </w:tc>
        <w:tc>
          <w:tcPr>
            <w:tcW w:w="1440" w:type="dxa"/>
          </w:tcPr>
          <w:p w:rsidR="009844B9" w:rsidRDefault="009844B9" w:rsidP="00527F62">
            <w:pPr>
              <w:rPr>
                <w:rFonts w:ascii="Arial" w:hAnsi="Arial" w:cs="Arial"/>
                <w:sz w:val="22"/>
              </w:rPr>
            </w:pPr>
          </w:p>
          <w:p w:rsidR="009844B9" w:rsidRPr="0096668D" w:rsidRDefault="009844B9" w:rsidP="00527F62">
            <w:pPr>
              <w:rPr>
                <w:rFonts w:ascii="Arial" w:hAnsi="Arial" w:cs="Arial"/>
              </w:rPr>
            </w:pPr>
            <w:r w:rsidRPr="0096668D">
              <w:rPr>
                <w:rFonts w:ascii="Arial" w:hAnsi="Arial" w:cs="Arial"/>
                <w:sz w:val="22"/>
              </w:rPr>
              <w:t>Sprzedaż w trybie bezprzetargowym na rzecz najemcy</w:t>
            </w:r>
          </w:p>
        </w:tc>
        <w:tc>
          <w:tcPr>
            <w:tcW w:w="3060" w:type="dxa"/>
          </w:tcPr>
          <w:p w:rsidR="009844B9" w:rsidRDefault="009844B9" w:rsidP="00527F62">
            <w:pPr>
              <w:pStyle w:val="Tekstpodstawowy"/>
              <w:keepLines/>
              <w:rPr>
                <w:rFonts w:ascii="Arial" w:hAnsi="Arial" w:cs="Arial"/>
                <w:sz w:val="22"/>
                <w:szCs w:val="22"/>
              </w:rPr>
            </w:pPr>
          </w:p>
          <w:p w:rsidR="009844B9" w:rsidRPr="00E81730" w:rsidRDefault="00D368DB" w:rsidP="00527F62">
            <w:pPr>
              <w:pStyle w:val="Tekstpodstawowy"/>
              <w:keepLines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54.400</w:t>
            </w:r>
            <w:r w:rsidR="009844B9" w:rsidRPr="00E81730">
              <w:rPr>
                <w:rFonts w:ascii="Arial" w:hAnsi="Arial" w:cs="Arial"/>
                <w:sz w:val="28"/>
                <w:szCs w:val="28"/>
              </w:rPr>
              <w:t>,00 zł.</w:t>
            </w:r>
          </w:p>
          <w:p w:rsidR="009844B9" w:rsidRDefault="009844B9" w:rsidP="00527F62">
            <w:pPr>
              <w:pStyle w:val="Tekstpodstawowy"/>
              <w:keepLine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(słownie: </w:t>
            </w:r>
            <w:r w:rsidR="00D368DB">
              <w:rPr>
                <w:rFonts w:ascii="Arial" w:hAnsi="Arial" w:cs="Arial"/>
                <w:sz w:val="22"/>
                <w:szCs w:val="22"/>
              </w:rPr>
              <w:t>pięćdziesiąt cztery tysiące czterysta złotych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9844B9" w:rsidRDefault="009844B9" w:rsidP="00527F62">
            <w:pPr>
              <w:pStyle w:val="Tekstpodstawowy"/>
              <w:keepLines/>
              <w:rPr>
                <w:rFonts w:ascii="Arial" w:hAnsi="Arial" w:cs="Arial"/>
                <w:sz w:val="22"/>
                <w:szCs w:val="22"/>
              </w:rPr>
            </w:pPr>
          </w:p>
          <w:p w:rsidR="009844B9" w:rsidRDefault="009844B9" w:rsidP="00527F62">
            <w:pPr>
              <w:pStyle w:val="Tekstpodstawowy"/>
              <w:keepLines/>
              <w:rPr>
                <w:rFonts w:ascii="Arial" w:hAnsi="Arial" w:cs="Arial"/>
                <w:sz w:val="22"/>
                <w:szCs w:val="22"/>
              </w:rPr>
            </w:pPr>
          </w:p>
          <w:p w:rsidR="009844B9" w:rsidRDefault="009844B9" w:rsidP="00527F62">
            <w:pPr>
              <w:rPr>
                <w:sz w:val="22"/>
                <w:szCs w:val="22"/>
              </w:rPr>
            </w:pPr>
          </w:p>
          <w:p w:rsidR="009844B9" w:rsidRPr="00B06C10" w:rsidRDefault="009844B9" w:rsidP="00527F62">
            <w:pPr>
              <w:rPr>
                <w:sz w:val="22"/>
                <w:szCs w:val="22"/>
              </w:rPr>
            </w:pPr>
          </w:p>
          <w:p w:rsidR="009844B9" w:rsidRDefault="009844B9" w:rsidP="00527F62"/>
        </w:tc>
        <w:tc>
          <w:tcPr>
            <w:tcW w:w="1800" w:type="dxa"/>
          </w:tcPr>
          <w:p w:rsidR="009844B9" w:rsidRDefault="009844B9" w:rsidP="00527F62">
            <w:pPr>
              <w:rPr>
                <w:rFonts w:ascii="Arial" w:hAnsi="Arial" w:cs="Arial"/>
                <w:sz w:val="22"/>
              </w:rPr>
            </w:pPr>
          </w:p>
          <w:p w:rsidR="009844B9" w:rsidRPr="003131C5" w:rsidRDefault="009844B9" w:rsidP="00527F62">
            <w:pPr>
              <w:rPr>
                <w:rFonts w:ascii="Arial" w:hAnsi="Arial" w:cs="Arial"/>
                <w:sz w:val="22"/>
              </w:rPr>
            </w:pPr>
            <w:r w:rsidRPr="003131C5">
              <w:rPr>
                <w:rFonts w:ascii="Arial" w:hAnsi="Arial" w:cs="Arial"/>
                <w:sz w:val="22"/>
              </w:rPr>
              <w:t xml:space="preserve">Cena za nieruchomość płatna przed zawarciem umowy </w:t>
            </w:r>
            <w:proofErr w:type="spellStart"/>
            <w:r w:rsidRPr="003131C5">
              <w:rPr>
                <w:rFonts w:ascii="Arial" w:hAnsi="Arial" w:cs="Arial"/>
                <w:sz w:val="22"/>
              </w:rPr>
              <w:t>notar</w:t>
            </w:r>
            <w:proofErr w:type="spellEnd"/>
            <w:r w:rsidRPr="003131C5">
              <w:rPr>
                <w:rFonts w:ascii="Arial" w:hAnsi="Arial" w:cs="Arial"/>
                <w:sz w:val="22"/>
              </w:rPr>
              <w:t xml:space="preserve">. </w:t>
            </w:r>
            <w:r>
              <w:rPr>
                <w:rFonts w:ascii="Arial" w:hAnsi="Arial" w:cs="Arial"/>
                <w:sz w:val="22"/>
              </w:rPr>
              <w:t>lub na raty wg. merytorycznych uchwał RM.</w:t>
            </w:r>
          </w:p>
          <w:p w:rsidR="009844B9" w:rsidRDefault="009844B9" w:rsidP="00527F62"/>
        </w:tc>
        <w:tc>
          <w:tcPr>
            <w:tcW w:w="1080" w:type="dxa"/>
          </w:tcPr>
          <w:p w:rsidR="009844B9" w:rsidRDefault="009844B9" w:rsidP="00527F62"/>
          <w:p w:rsidR="009844B9" w:rsidRDefault="009844B9" w:rsidP="00527F62"/>
          <w:p w:rsidR="001D1448" w:rsidRDefault="001D1448" w:rsidP="00527F62">
            <w:r>
              <w:t>23.09.</w:t>
            </w:r>
            <w:bookmarkStart w:id="0" w:name="_GoBack"/>
            <w:bookmarkEnd w:id="0"/>
          </w:p>
          <w:p w:rsidR="009844B9" w:rsidRDefault="009844B9" w:rsidP="00527F62">
            <w:r>
              <w:t>2011r.</w:t>
            </w:r>
          </w:p>
        </w:tc>
      </w:tr>
    </w:tbl>
    <w:p w:rsidR="009844B9" w:rsidRDefault="009844B9" w:rsidP="009844B9">
      <w:pPr>
        <w:jc w:val="both"/>
      </w:pPr>
      <w:r w:rsidRPr="00F06BFC">
        <w:rPr>
          <w:b/>
        </w:rPr>
        <w:t xml:space="preserve">Uwaga: * </w:t>
      </w:r>
      <w:r w:rsidRPr="00F06BFC">
        <w:t xml:space="preserve">Osobom wymienionym w art. 34 ust. 1 pkt 1 i 2 ustawy z dnia 21 sierpnia 1997r. o gospodarce nieruchomościami (Dz. U. z 2004r. Nr 261, poz. 2603, ze zm.), którym przysługują roszczenia o nabycie w/w nieruchomości z mocy nin. ustawy lub odrębnych przepisów albo są poprzednimi właścicielami zbywanej nieruchomości pozbawionymi prawa własności tej nieruchomości przed 5 grudnia 1990r. czy też ich spadkobiercami przysługuje </w:t>
      </w:r>
      <w:r w:rsidRPr="00F06BFC">
        <w:rPr>
          <w:u w:val="single"/>
        </w:rPr>
        <w:t>pierwszeństwo w ich nabyciu</w:t>
      </w:r>
      <w:r>
        <w:t>.</w:t>
      </w:r>
      <w:r w:rsidRPr="00F06BFC">
        <w:t xml:space="preserve"> W/w osoby korzystają z pierwszeństwa w nabyciu nieruchomości jeżeli w terminie określonym w kolumnie 1</w:t>
      </w:r>
      <w:r>
        <w:t>1</w:t>
      </w:r>
      <w:r w:rsidRPr="00F06BFC">
        <w:t xml:space="preserve"> złożą oświadczenie, że wyrażają zgodę na nabycie za cenę ustaloną w sposób określony w ustawie.</w:t>
      </w:r>
    </w:p>
    <w:p w:rsidR="001D1448" w:rsidRDefault="001D1448" w:rsidP="009844B9">
      <w:pPr>
        <w:jc w:val="both"/>
      </w:pPr>
    </w:p>
    <w:p w:rsidR="001D1448" w:rsidRDefault="001D1448" w:rsidP="009844B9">
      <w:pPr>
        <w:jc w:val="both"/>
      </w:pPr>
    </w:p>
    <w:p w:rsidR="001D1448" w:rsidRPr="001D1448" w:rsidRDefault="001D1448" w:rsidP="001D1448">
      <w:pPr>
        <w:ind w:left="4956"/>
      </w:pPr>
      <w:r w:rsidRPr="001D1448">
        <w:tab/>
      </w:r>
      <w:r w:rsidRPr="001D1448">
        <w:tab/>
      </w:r>
      <w:r w:rsidRPr="001D1448">
        <w:tab/>
      </w:r>
      <w:r w:rsidRPr="001D1448">
        <w:tab/>
      </w:r>
      <w:r w:rsidRPr="001D1448">
        <w:tab/>
      </w:r>
      <w:r w:rsidRPr="001D1448">
        <w:tab/>
      </w:r>
      <w:r w:rsidRPr="001D1448">
        <w:tab/>
      </w:r>
      <w:r w:rsidRPr="001D1448">
        <w:tab/>
      </w:r>
      <w:r w:rsidRPr="001D1448">
        <w:tab/>
        <w:t>Burmistrz</w:t>
      </w:r>
    </w:p>
    <w:p w:rsidR="001D1448" w:rsidRPr="001D1448" w:rsidRDefault="001D1448" w:rsidP="001D1448">
      <w:pPr>
        <w:ind w:left="4956"/>
      </w:pPr>
      <w:r w:rsidRPr="001D1448">
        <w:tab/>
      </w:r>
      <w:r w:rsidRPr="001D1448">
        <w:tab/>
      </w:r>
      <w:r w:rsidRPr="001D1448">
        <w:tab/>
      </w:r>
      <w:r w:rsidRPr="001D1448">
        <w:tab/>
      </w:r>
      <w:r w:rsidRPr="001D1448">
        <w:tab/>
      </w:r>
      <w:r w:rsidRPr="001D1448">
        <w:tab/>
      </w:r>
      <w:r w:rsidRPr="001D1448">
        <w:tab/>
      </w:r>
      <w:r w:rsidRPr="001D1448">
        <w:tab/>
      </w:r>
      <w:r w:rsidRPr="001D1448">
        <w:tab/>
        <w:t>Jolanta Barska</w:t>
      </w:r>
    </w:p>
    <w:p w:rsidR="00C05435" w:rsidRDefault="00C05435"/>
    <w:sectPr w:rsidR="00C05435" w:rsidSect="008823AF">
      <w:pgSz w:w="16838" w:h="11906" w:orient="landscape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4B9"/>
    <w:rsid w:val="001D1448"/>
    <w:rsid w:val="009844B9"/>
    <w:rsid w:val="00C05435"/>
    <w:rsid w:val="00D3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4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844B9"/>
    <w:rPr>
      <w:snapToGrid w:val="0"/>
      <w:color w:val="00000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844B9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9844B9"/>
    <w:pPr>
      <w:jc w:val="center"/>
    </w:pPr>
    <w:rPr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9844B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table" w:styleId="Tabela-Siatka">
    <w:name w:val="Table Grid"/>
    <w:basedOn w:val="Standardowy"/>
    <w:rsid w:val="009844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4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844B9"/>
    <w:rPr>
      <w:snapToGrid w:val="0"/>
      <w:color w:val="00000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844B9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9844B9"/>
    <w:pPr>
      <w:jc w:val="center"/>
    </w:pPr>
    <w:rPr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9844B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table" w:styleId="Tabela-Siatka">
    <w:name w:val="Table Grid"/>
    <w:basedOn w:val="Standardowy"/>
    <w:rsid w:val="009844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530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mwolny</dc:creator>
  <cp:lastModifiedBy>mwolny</cp:lastModifiedBy>
  <cp:revision>2</cp:revision>
  <dcterms:created xsi:type="dcterms:W3CDTF">2011-08-10T13:46:00Z</dcterms:created>
  <dcterms:modified xsi:type="dcterms:W3CDTF">2011-08-16T12:53:00Z</dcterms:modified>
</cp:coreProperties>
</file>